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15.2.2024 torstai</w:t>
      </w:r>
    </w:p>
    <w:p>
      <w:pPr>
        <w:pStyle w:val="Heading1"/>
      </w:pPr>
      <w:r>
        <w:t>15.2.2024 torstai</w:t>
      </w:r>
    </w:p>
    <w:p>
      <w:pPr>
        <w:pStyle w:val="Heading2"/>
      </w:pPr>
      <w:r>
        <w:t>13:00-15:00 Suupohjan Sotaorvot ja Kaatuneitten Omaiset ry vuosikokous</w:t>
      </w:r>
    </w:p>
    <w:p>
      <w:r>
        <w:t>Suupohjan Sotaorvot ja Kaatuneitten Omaiset ry vuosikokous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