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1.2.2024 torstai</w:t>
      </w:r>
    </w:p>
    <w:p>
      <w:pPr>
        <w:pStyle w:val="Heading1"/>
      </w:pPr>
      <w:r>
        <w:t>1.2.2024-29.2.2024</w:t>
      </w:r>
    </w:p>
    <w:p>
      <w:pPr>
        <w:pStyle w:val="Heading2"/>
      </w:pPr>
      <w:r>
        <w:t>11:00-19:00 HELMIKUUN KUUKAUDEN TAITEILIJA MARIKA KK</w:t>
      </w:r>
    </w:p>
    <w:p>
      <w:r>
        <w:t>Kaunis viiva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