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22.2.2024 torstai</w:t>
      </w:r>
    </w:p>
    <w:p>
      <w:pPr>
        <w:pStyle w:val="Heading1"/>
      </w:pPr>
      <w:r>
        <w:t>22.2.2024 torstai</w:t>
      </w:r>
    </w:p>
    <w:p>
      <w:pPr>
        <w:pStyle w:val="Heading2"/>
      </w:pPr>
      <w:r>
        <w:t>17:30-19:00 Suupohjan kuntien yhteinen hankintailta etäyhteydellä</w:t>
      </w:r>
    </w:p>
    <w:p>
      <w:r>
        <w:t>Tilaisuudessa kunnat kertovat hankinnoistaan.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