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12.2.2024 maanantai</w:t>
      </w:r>
    </w:p>
    <w:p>
      <w:pPr>
        <w:pStyle w:val="Heading1"/>
      </w:pPr>
      <w:r>
        <w:t>12.2.2024 maanantai</w:t>
      </w:r>
    </w:p>
    <w:p>
      <w:pPr>
        <w:pStyle w:val="Heading2"/>
      </w:pPr>
      <w:r>
        <w:t>17:00-19:00 Ystävänpäiväaskartelupaja</w:t>
      </w:r>
    </w:p>
    <w:p>
      <w:r>
        <w:t>Tervetuloa askartelemaan ystävälle tai ystävän kanssa!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