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15.2.2024 torstai</w:t>
      </w:r>
    </w:p>
    <w:p>
      <w:pPr>
        <w:pStyle w:val="Heading1"/>
      </w:pPr>
      <w:r>
        <w:t>15.2.2024 torstai</w:t>
      </w:r>
    </w:p>
    <w:p>
      <w:pPr>
        <w:pStyle w:val="Heading2"/>
      </w:pPr>
      <w:r>
        <w:t>14:00-15:00 Digiopastusta Elonetin käyttöön Kurikan pääkirjastossa to 15.2. klo 14</w:t>
      </w:r>
    </w:p>
    <w:p>
      <w:r>
        <w:t>Digiopastusta Elonetin käyttöön Kurikan pääkirjastossa to 15.2.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