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Luoma-ahon kylätalo</w:t>
      </w:r>
    </w:p>
    <w:p>
      <w:r>
        <w:t>25.6.2024 tiistai</w:t>
      </w:r>
    </w:p>
    <w:p>
      <w:pPr>
        <w:pStyle w:val="Heading1"/>
      </w:pPr>
      <w:r>
        <w:t>25.6.2024 tiistai</w:t>
      </w:r>
    </w:p>
    <w:p>
      <w:pPr>
        <w:pStyle w:val="Heading2"/>
      </w:pPr>
      <w:r>
        <w:t>18:00-20:00 Huippuluento kesäkuussa:  Kenen ansiota on kylän hyvä maine?</w:t>
      </w:r>
    </w:p>
    <w:p>
      <w:r>
        <w:t>Miten kunnat, kylät ja muut yhteisöt voivat luoda positiivista julkisuuskuvaa ja kuinka somehyökkäyksiin kannattaa suhtautua?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