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yhtenäiskoulu</w:t>
      </w:r>
    </w:p>
    <w:p>
      <w:r>
        <w:t>16.3.2024 lauantai</w:t>
      </w:r>
    </w:p>
    <w:p>
      <w:pPr>
        <w:pStyle w:val="Heading1"/>
      </w:pPr>
      <w:r>
        <w:t>16.3.2024 lauantai</w:t>
      </w:r>
    </w:p>
    <w:p>
      <w:pPr>
        <w:pStyle w:val="Heading2"/>
      </w:pPr>
      <w:r>
        <w:t>12:00-15:00 MLL lasten ja nuorten kirppis</w:t>
      </w:r>
    </w:p>
    <w:p>
      <w:r>
        <w:t>MLL lasten ja nuorten kirppis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