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11.3.2024 maanantai</w:t>
      </w:r>
    </w:p>
    <w:p>
      <w:pPr>
        <w:pStyle w:val="Heading1"/>
      </w:pPr>
      <w:r>
        <w:t>11.3.2024 maanantai</w:t>
      </w:r>
    </w:p>
    <w:p>
      <w:pPr>
        <w:pStyle w:val="Heading2"/>
      </w:pPr>
      <w:r>
        <w:t>14:00-22:00 ILMAINEN SYNTTÄRIBURGER</w:t>
      </w:r>
    </w:p>
    <w:p>
      <w:r>
        <w:t>Oletko valmis räjäyttämään syntymäpäiväsi uudelle tasolle?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