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19.4.2024 perjantai</w:t>
      </w:r>
    </w:p>
    <w:p>
      <w:pPr>
        <w:pStyle w:val="Heading1"/>
      </w:pPr>
      <w:r>
        <w:t>19.4.2024 perjantai</w:t>
      </w:r>
    </w:p>
    <w:p>
      <w:pPr>
        <w:pStyle w:val="Heading2"/>
      </w:pPr>
      <w:r>
        <w:t>08:00-11:00 Maahanmuuttajat suuri mahdollisuus yrityksille</w:t>
      </w:r>
    </w:p>
    <w:p>
      <w:r>
        <w:t>Käydään läpi eri mahdollisuuksia työllistää ukrainalaisia ja muita maahanmuuttajia, kuullaan yritysten kokemuksia heidän työllistämisestään</w:t>
      </w:r>
    </w:p>
    <w:p>
      <w:r>
        <w:t>Ilmainen tapahtuma, ilmoittautuminen oheisesta linkistä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