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8.5.2024 keskiviikko</w:t>
      </w:r>
    </w:p>
    <w:p>
      <w:pPr>
        <w:pStyle w:val="Heading1"/>
      </w:pPr>
      <w:r>
        <w:t>8.5.2024 keskiviikko</w:t>
      </w:r>
    </w:p>
    <w:p>
      <w:pPr>
        <w:pStyle w:val="Heading2"/>
      </w:pPr>
      <w:r>
        <w:t>08:15-09:00 Rahoituskaffit: Finnvera omistajanvaihdosten rahoittajana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