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5.4.2024 perjantai</w:t>
      </w:r>
    </w:p>
    <w:p>
      <w:pPr>
        <w:pStyle w:val="Heading1"/>
      </w:pPr>
      <w:r>
        <w:t>5.4.2024 perjantai</w:t>
      </w:r>
    </w:p>
    <w:p>
      <w:pPr>
        <w:pStyle w:val="Heading2"/>
      </w:pPr>
      <w:r>
        <w:t>19:00-20:00 BAROKKIA JA MUUTA.</w:t>
      </w:r>
    </w:p>
    <w:p>
      <w:r>
        <w:t xml:space="preserve">Laivaston saksofonikvartetin kiertue tarjoilee barokkia ja muuta.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