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11:30-14:00 RANSKALAINEN MAALAISBRUNSSI</w:t>
      </w:r>
    </w:p>
    <w:p>
      <w:r>
        <w:t>Tällä brunssilla ei jää napa nöyräksi eikä makuhermojen matka Ranskan maaseudulle petä.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