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 Graffitilandia</w:t>
      </w:r>
    </w:p>
    <w:p>
      <w:r>
        <w:t>14.7.2024 sunnuntai</w:t>
      </w:r>
    </w:p>
    <w:p>
      <w:pPr>
        <w:pStyle w:val="Heading1"/>
      </w:pPr>
      <w:r>
        <w:t>14.7.2024 sunnuntai</w:t>
      </w:r>
    </w:p>
    <w:p>
      <w:pPr>
        <w:pStyle w:val="Heading2"/>
      </w:pPr>
      <w:r>
        <w:t>12:00-16:00 Seinäjoki Graffitilandia</w:t>
      </w:r>
    </w:p>
    <w:p>
      <w:r>
        <w:t>Seinäjoki Graffitilandia on entisen romukaupan suuriin hallitiloihin toteutettu katutaidekokemus.</w:t>
      </w:r>
    </w:p>
    <w:p>
      <w:r>
        <w:t>12/11/8e ja Museokortti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