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22.8.2024 torstai</w:t>
      </w:r>
    </w:p>
    <w:p>
      <w:pPr>
        <w:pStyle w:val="Heading1"/>
      </w:pPr>
      <w:r>
        <w:t>22.8.2024 torstai</w:t>
      </w:r>
    </w:p>
    <w:p>
      <w:pPr>
        <w:pStyle w:val="Heading2"/>
      </w:pPr>
      <w:r>
        <w:t xml:space="preserve">17:30-20:00 Tulevaisuus ja ennakointi </w:t>
      </w:r>
    </w:p>
    <w:p>
      <w:r>
        <w:t xml:space="preserve">Tervetuloa mukaan yrittäjinä jo toimivat naiset, yrittäjyyttä harkitsevat, naisopiskelijat ja maahanmuuttajat!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