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11.9.2024 keskiviikko</w:t>
      </w:r>
    </w:p>
    <w:p>
      <w:pPr>
        <w:pStyle w:val="Heading1"/>
      </w:pPr>
      <w:r>
        <w:t>11.9.2024 keskiviikko</w:t>
      </w:r>
    </w:p>
    <w:p>
      <w:pPr>
        <w:pStyle w:val="Heading2"/>
      </w:pPr>
      <w:r>
        <w:t>08:15-09:00 Foodwestin asiantuntijapalvelut yritysten kasvun mahdollistajana</w:t>
      </w:r>
    </w:p>
    <w:p>
      <w:r>
        <w:t>#YrityspalvelutEP -aamukaffit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