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19.9.2024 torstai</w:t>
      </w:r>
    </w:p>
    <w:p>
      <w:pPr>
        <w:pStyle w:val="Heading1"/>
      </w:pPr>
      <w:r>
        <w:t>19.9.2024 torstai</w:t>
      </w:r>
    </w:p>
    <w:p>
      <w:pPr>
        <w:pStyle w:val="Heading2"/>
      </w:pPr>
      <w:r>
        <w:t>13:00-16:00 Julkisen taiteen seminaari</w:t>
      </w:r>
    </w:p>
    <w:p>
      <w:r>
        <w:t>Maksuton julkisen taiteen seminaari tarjoaa runsaasti näkökulmia julkisen tilan taiteeseen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