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14.1.2025 tiistai</w:t>
      </w:r>
    </w:p>
    <w:p>
      <w:pPr>
        <w:pStyle w:val="Heading1"/>
      </w:pPr>
      <w:r>
        <w:t>14.1.2025 tiistai</w:t>
      </w:r>
    </w:p>
    <w:p>
      <w:pPr>
        <w:pStyle w:val="Heading2"/>
      </w:pPr>
      <w:r>
        <w:t>13:45-16:30 Tilitoimistot yritysten omistajanvaihdoksen ytimessä - miten ja miksi?</w:t>
      </w:r>
    </w:p>
    <w:p>
      <w:r>
        <w:t>Tervetuloa keskustelemaan yrityksen omistajanvaihdoksen tärkeistä näkökulmista!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