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9.1.2025 torstai</w:t>
      </w:r>
    </w:p>
    <w:p>
      <w:pPr>
        <w:pStyle w:val="Heading1"/>
      </w:pPr>
      <w:r>
        <w:t>9.1.2025-13.4.2025</w:t>
      </w:r>
    </w:p>
    <w:p>
      <w:pPr>
        <w:pStyle w:val="Heading2"/>
      </w:pPr>
      <w:r>
        <w:t>17:00-17:00 Pyhät tilat: Yhteisöllisyys ja jatkuvuus Aaltojen kirkkoarkkitehtuurissa</w:t>
      </w:r>
    </w:p>
    <w:p>
      <w:r>
        <w:t>Näyttely avaa Aaltojen sakraalitilojen suunnittelua 3D-mallinnuskuvien kautta.</w:t>
      </w:r>
    </w:p>
    <w:p>
      <w:r>
        <w:t>6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