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1.10.2024 tiistai</w:t>
      </w:r>
    </w:p>
    <w:p>
      <w:pPr>
        <w:pStyle w:val="Heading1"/>
      </w:pPr>
      <w:r>
        <w:t>1.10.2024 tiistai</w:t>
      </w:r>
    </w:p>
    <w:p>
      <w:pPr>
        <w:pStyle w:val="Heading2"/>
      </w:pPr>
      <w:r>
        <w:t>17:00-17:30 Kaksikelinen satutuokio Nyyrikin syksy/Nüürikese sügis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