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16.1.2025 torstai</w:t>
      </w:r>
    </w:p>
    <w:p>
      <w:pPr>
        <w:pStyle w:val="Heading1"/>
      </w:pPr>
      <w:r>
        <w:t>16.1.2025 torstai</w:t>
      </w:r>
    </w:p>
    <w:p>
      <w:pPr>
        <w:pStyle w:val="Heading2"/>
      </w:pPr>
      <w:r>
        <w:t>10:00-10:45 Tasapainoryhmä</w:t>
      </w:r>
    </w:p>
    <w:p>
      <w:r>
        <w:t xml:space="preserve">Tasapainoryhmä </w:t>
      </w:r>
    </w:p>
    <w:p>
      <w:r>
        <w:t>Lukukausimaksu 20€ tai Kurikan kaupungin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