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4.11.2024 maanantai</w:t>
      </w:r>
    </w:p>
    <w:p>
      <w:pPr>
        <w:pStyle w:val="Heading1"/>
      </w:pPr>
      <w:r>
        <w:t>4.11.2024-17.11.2024</w:t>
      </w:r>
    </w:p>
    <w:p>
      <w:pPr>
        <w:pStyle w:val="Heading2"/>
      </w:pPr>
      <w:r>
        <w:t>12:00-21:00 Lauta- ja palapelien vaihtoviikot</w:t>
      </w:r>
    </w:p>
    <w:p>
      <w:r>
        <w:t>Lauta- ja palapelien vaihtoviikot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