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25.11.2024 maanantai</w:t>
      </w:r>
    </w:p>
    <w:p>
      <w:pPr>
        <w:pStyle w:val="Heading1"/>
      </w:pPr>
      <w:r>
        <w:t>25.11.2024-2.12.2024</w:t>
      </w:r>
    </w:p>
    <w:p>
      <w:pPr>
        <w:pStyle w:val="Heading2"/>
      </w:pPr>
      <w:r>
        <w:t xml:space="preserve">14:00-16:00 Tuottaja kulttuurihyvinvointialalla -koulutuskokonaisuus </w:t>
      </w:r>
    </w:p>
    <w:p>
      <w:r>
        <w:t>25.11. ja 2.12.2024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