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00-19:00 Eteisvärinä – mitä se tarkoittaa ja miten sitä tutkitaan? -verkkoluento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