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matkailualue</w:t>
      </w:r>
    </w:p>
    <w:p>
      <w:r>
        <w:t>15.11.2024 perjantai</w:t>
      </w:r>
    </w:p>
    <w:p>
      <w:pPr>
        <w:pStyle w:val="Heading1"/>
      </w:pPr>
      <w:r>
        <w:t>15.11.2024 perjantai</w:t>
      </w:r>
    </w:p>
    <w:p>
      <w:pPr>
        <w:pStyle w:val="Heading2"/>
      </w:pPr>
      <w:r>
        <w:t>10:30-12:00 Pidetään huolta lähiluonnosta, matalan kynnyksen talkoot</w:t>
      </w:r>
    </w:p>
    <w:p>
      <w:r>
        <w:t>Pidetään huolta lähiluonnosta, poistetaan komealupiinin juurakoita matkailualueella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