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20.1.2025 maanantai</w:t>
      </w:r>
    </w:p>
    <w:p>
      <w:pPr>
        <w:pStyle w:val="Heading1"/>
      </w:pPr>
      <w:r>
        <w:t>20.1.2025 maanantai</w:t>
      </w:r>
    </w:p>
    <w:p>
      <w:pPr>
        <w:pStyle w:val="Heading2"/>
      </w:pPr>
      <w:r>
        <w:t>14:00-16:00 Tuottaja kulttuurihyvinvointialalla osa 3</w:t>
      </w:r>
    </w:p>
    <w:p>
      <w:r>
        <w:t>Tervetuloa Tuottaja kulttuurihyvinvointialalla -koulutuskokonaisuuteen!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