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Alma</w:t>
      </w:r>
    </w:p>
    <w:p>
      <w:r>
        <w:t>12.12.2024 torstai</w:t>
      </w:r>
    </w:p>
    <w:p>
      <w:pPr>
        <w:pStyle w:val="Heading1"/>
      </w:pPr>
      <w:r>
        <w:t>12.12.2024 torstai</w:t>
      </w:r>
    </w:p>
    <w:p>
      <w:pPr>
        <w:pStyle w:val="Heading2"/>
      </w:pPr>
      <w:r>
        <w:t>08:30-10:00 Aamiaistilaisuus korjausrakentamisen parissa toimiville</w:t>
      </w:r>
    </w:p>
    <w:p>
      <w:r>
        <w:t>Maksuton aamiaistilaisuus korjausrakentamisen parissa toimiville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