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31.3.2025 maanantai</w:t>
      </w:r>
    </w:p>
    <w:p>
      <w:pPr>
        <w:pStyle w:val="Heading1"/>
      </w:pPr>
      <w:r>
        <w:t>31.3.2025-30.4.2025</w:t>
      </w:r>
    </w:p>
    <w:p>
      <w:pPr>
        <w:pStyle w:val="Heading2"/>
      </w:pPr>
      <w:r>
        <w:t xml:space="preserve">17:00-15:00 Lempeä lakeuksilla -valokuvanäyttely Kurikan pääkirjastossa huhtikuun ajan </w:t>
      </w:r>
    </w:p>
    <w:p>
      <w:r>
        <w:t xml:space="preserve">Lempeä lakeuksilla -valokuvanäyttely Kurikan pääkirjastossa huhtikuun ajan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