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12.9.2025 perjantai</w:t>
      </w:r>
    </w:p>
    <w:p>
      <w:pPr>
        <w:pStyle w:val="Heading1"/>
      </w:pPr>
      <w:r>
        <w:t>12.9.2025 perjantai</w:t>
      </w:r>
    </w:p>
    <w:p>
      <w:pPr>
        <w:pStyle w:val="Heading2"/>
      </w:pPr>
      <w:r>
        <w:t>18:00-23:31 Ilmajokiravit</w:t>
      </w:r>
    </w:p>
    <w:p>
      <w:r>
        <w:t xml:space="preserve"> Vauhtia kaupungin sydämessä</w:t>
      </w:r>
    </w:p>
    <w:p>
      <w:r>
        <w:t>Pääsymaksu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