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1.1.2025 keskiviikko</w:t>
      </w:r>
    </w:p>
    <w:p>
      <w:pPr>
        <w:pStyle w:val="Heading1"/>
      </w:pPr>
      <w:r>
        <w:t>1.1.2025 keskiviikko</w:t>
      </w:r>
    </w:p>
    <w:p>
      <w:pPr>
        <w:pStyle w:val="Heading2"/>
      </w:pPr>
      <w:r>
        <w:t>13:00-19:30 VUOSI 2025 ALKAA MEHEVÄSTI!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