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Lentohotelli</w:t>
      </w:r>
    </w:p>
    <w:p>
      <w:r>
        <w:t>31.1.2025 perjantai</w:t>
      </w:r>
    </w:p>
    <w:p>
      <w:pPr>
        <w:pStyle w:val="Heading1"/>
      </w:pPr>
      <w:r>
        <w:t>31.1.2025 perjantai</w:t>
      </w:r>
    </w:p>
    <w:p>
      <w:pPr>
        <w:pStyle w:val="Heading2"/>
      </w:pPr>
      <w:r>
        <w:t>13:30-16:00 Juhlatilaisuus Kyösti Virrankosken valtiopäiväneuvos arvonimen kunniaksi</w:t>
      </w:r>
    </w:p>
    <w:p>
      <w:r>
        <w:t xml:space="preserve">Juhla Kyösti Virrankosken valtiopäiväneuvos arvonimen kunniaksi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