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19.2.2025 keskiviikko</w:t>
      </w:r>
    </w:p>
    <w:p>
      <w:pPr>
        <w:pStyle w:val="Heading1"/>
      </w:pPr>
      <w:r>
        <w:t>19.2.2025 keskiviikko</w:t>
      </w:r>
    </w:p>
    <w:p>
      <w:pPr>
        <w:pStyle w:val="Heading2"/>
      </w:pPr>
      <w:r>
        <w:t>08:00-13:00 Kestävän kilpailukyvyn kuumat teemat 2025</w:t>
      </w:r>
    </w:p>
    <w:p>
      <w:r>
        <w:t>Otetaan tehokas startti vuoteen 2025 päivittämällä tilannekuvaa säätelyn tuomista haasteista ja mahdollisuuksista yrityksille.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