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25.2.2025 tiistai</w:t>
      </w:r>
    </w:p>
    <w:p>
      <w:pPr>
        <w:pStyle w:val="Heading1"/>
      </w:pPr>
      <w:r>
        <w:t>25.2.2025 tiistai</w:t>
      </w:r>
    </w:p>
    <w:p>
      <w:pPr>
        <w:pStyle w:val="Heading2"/>
      </w:pPr>
      <w:r>
        <w:t>15:00-17:00 Suupohjan Sotaorvot ja Kaatuneitten Omaiset ry</w:t>
      </w:r>
    </w:p>
    <w:p>
      <w:r>
        <w:t>Suupohjan Sotaorvot ja Kaatuneitten Omaiset ry vuosikokous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