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15.4.2025 tiistai</w:t>
      </w:r>
    </w:p>
    <w:p>
      <w:pPr>
        <w:pStyle w:val="Heading1"/>
      </w:pPr>
      <w:r>
        <w:t>15.4.2025 tiistai</w:t>
      </w:r>
    </w:p>
    <w:p>
      <w:pPr>
        <w:pStyle w:val="Heading2"/>
      </w:pPr>
      <w:r>
        <w:t>15:30-16:30 Selkolukupiiri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