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Verkkossa</w:t>
      </w:r>
    </w:p>
    <w:p>
      <w:r>
        <w:t>5.3.2025 keskiviikko</w:t>
      </w:r>
    </w:p>
    <w:p>
      <w:pPr>
        <w:pStyle w:val="Heading1"/>
      </w:pPr>
      <w:r>
        <w:t>5.3.2025 keskiviikko</w:t>
      </w:r>
    </w:p>
    <w:p>
      <w:pPr>
        <w:pStyle w:val="Heading2"/>
      </w:pPr>
      <w:r>
        <w:t>12:00-19:15 Verkkovanhempainilta 5.3.2025 klo 18-19:15</w:t>
      </w:r>
    </w:p>
    <w:p>
      <w:r>
        <w:t>Voidaan hyvin yhdessä verkkovanhempainiltaan kuulemaan lasten  kokonaisvaltaisen hyvinvoinnin rakentumisesta sekä vanhempien vastuusta.  Ver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