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8:30 Sosiaalinen ja kulttuurinen kestävyys arkkitehtuurissa (etäluento)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