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7:30-18:45 Kirjavinkkipiiri</w:t>
      </w:r>
    </w:p>
    <w:p>
      <w:r>
        <w:t>Kirjavinkkipiiri pääkirjaston ja lähikirjastojen yhteistyö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