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7:30-18:45 Kirjavinkkipiiri</w:t>
      </w:r>
    </w:p>
    <w:p>
      <w:r>
        <w:t>Kirjavinkkipiiri pääkirjaston ja lähikirjastojen yhteistyön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