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25.2.2025 tiistai</w:t>
      </w:r>
    </w:p>
    <w:p>
      <w:pPr>
        <w:pStyle w:val="Heading1"/>
      </w:pPr>
      <w:r>
        <w:t>25.2.2025-21.3.2025</w:t>
      </w:r>
    </w:p>
    <w:p>
      <w:pPr>
        <w:pStyle w:val="Heading2"/>
      </w:pPr>
      <w:r>
        <w:t>17:30-17:00 Yhdessä</w:t>
      </w:r>
    </w:p>
    <w:p>
      <w:r>
        <w:t>Vimpelin kuvataide- ja posliininmaalausryhmien taideteoksia Villa Väinölässä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