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4.4.2025 perjantai</w:t>
      </w:r>
    </w:p>
    <w:p>
      <w:pPr>
        <w:pStyle w:val="Heading1"/>
      </w:pPr>
      <w:r>
        <w:t>4.4.2025 perjantai</w:t>
      </w:r>
    </w:p>
    <w:p>
      <w:pPr>
        <w:pStyle w:val="Heading2"/>
      </w:pPr>
      <w:r>
        <w:t>17:00-19:00 Kaksi vuotta NATOn jäsenenä -luento Seinäjoen pääkirjastossa</w:t>
      </w:r>
    </w:p>
    <w:p>
      <w:r>
        <w:t>Turvallisuusympäristömme on muutoksessa – miten Suomi on tähän varautunut.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