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26.2.2025 keskiviikko</w:t>
      </w:r>
    </w:p>
    <w:p>
      <w:pPr>
        <w:pStyle w:val="Heading1"/>
      </w:pPr>
      <w:r>
        <w:t>26.2.2025-28.3.2025</w:t>
      </w:r>
    </w:p>
    <w:p>
      <w:pPr>
        <w:pStyle w:val="Heading2"/>
      </w:pPr>
      <w:r>
        <w:t>00:00-15:00 Alajärven keskustan ja Pynttärin osayleiskaava 2035 nähtävilläolo</w:t>
      </w:r>
    </w:p>
    <w:p>
      <w:r>
        <w:t>Alajärven keskustan ja Pynttärin osayleiskaava 2035 nähtävilläolo 26.2.-28.3.2025 välisenä aikana. Yleisötilaisuus 20.3.2025 klo 17-19.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