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15.5.2025 torstai</w:t>
      </w:r>
    </w:p>
    <w:p>
      <w:pPr>
        <w:pStyle w:val="Heading1"/>
      </w:pPr>
      <w:r>
        <w:t>15.5.2025-17.5.2025</w:t>
      </w:r>
    </w:p>
    <w:p>
      <w:pPr>
        <w:pStyle w:val="Heading2"/>
      </w:pPr>
      <w:r>
        <w:t>17:00-16:00 Pikkuprovinssi</w:t>
      </w:r>
    </w:p>
    <w:p>
      <w:r>
        <w:t xml:space="preserve">Pikkuprovinssi kutsuu lapset ja lapsiperheet Törnävänsaarelle musiikki- ja sirkusesitysten ja luovien työpajojen äärelle 15. &amp; 17.5.2025!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