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21.3.2025 perjantai</w:t>
      </w:r>
    </w:p>
    <w:p>
      <w:pPr>
        <w:pStyle w:val="Heading1"/>
      </w:pPr>
      <w:r>
        <w:t>21.3.2025 perjantai</w:t>
      </w:r>
    </w:p>
    <w:p>
      <w:pPr>
        <w:pStyle w:val="Heading2"/>
      </w:pPr>
      <w:r>
        <w:t xml:space="preserve">19:00-20:00 Nostalgia- Pianokonsertti </w:t>
      </w:r>
    </w:p>
    <w:p>
      <w:r>
        <w:t>Ramin Rezaei, piano</w:t>
      </w:r>
    </w:p>
    <w:p>
      <w:r>
        <w:t>15/10 € ovelta  Käteinen tai MobilePay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