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17.3.2025 maanantai</w:t>
      </w:r>
    </w:p>
    <w:p>
      <w:pPr>
        <w:pStyle w:val="Heading1"/>
      </w:pPr>
      <w:r>
        <w:t>17.3.2025-29.3.2025</w:t>
      </w:r>
    </w:p>
    <w:p>
      <w:pPr>
        <w:pStyle w:val="Heading2"/>
      </w:pPr>
      <w:r>
        <w:t>08:00-15:00 Lelujen vaihtoviikot 17.3. - 29.3.2025</w:t>
      </w:r>
    </w:p>
    <w:p>
      <w:r>
        <w:t>Lelujen vaihtoviikot 17.3. - 29.3.2025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