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22.5.2025 torstai</w:t>
      </w:r>
    </w:p>
    <w:p>
      <w:pPr>
        <w:pStyle w:val="Heading1"/>
      </w:pPr>
      <w:r>
        <w:t>22.5.2025 torstai</w:t>
      </w:r>
    </w:p>
    <w:p>
      <w:pPr>
        <w:pStyle w:val="Heading2"/>
      </w:pPr>
      <w:r>
        <w:t>18:00-20:00 Teinineuvola</w:t>
      </w:r>
    </w:p>
    <w:p>
      <w:r>
        <w:t>Teinineuvola on avoin kahvila teini-ikäisten tai teini-ikää lähestyvien nuorten vanhemmille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