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2:00-14:00 Trullita lainaamossa ja tulkitse miksi taiteilija kuvaa aihettaan takaa?</w:t>
      </w:r>
    </w:p>
    <w:p>
      <w:r>
        <w:t>Keskustelutilaisuus Kuukauden Taiteilijan teok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