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8:00-22:00 Ilmiöiden yö 2025</w:t>
      </w:r>
    </w:p>
    <w:p>
      <w:r>
        <w:t xml:space="preserve">Huhuu! Seinäjoen ilmiömäisin kaupunkitapahtuma tulee taas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