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18.5.2025 sunnuntai</w:t>
      </w:r>
    </w:p>
    <w:p>
      <w:pPr>
        <w:pStyle w:val="Heading1"/>
      </w:pPr>
      <w:r>
        <w:t>18.5.2025 sunnuntai</w:t>
      </w:r>
    </w:p>
    <w:p>
      <w:pPr>
        <w:pStyle w:val="Heading2"/>
      </w:pPr>
      <w:r>
        <w:t>15:00-16:30 7 seikkaa, mitä ihmettelen luonnossa</w:t>
      </w:r>
    </w:p>
    <w:p>
      <w:r>
        <w:t xml:space="preserve">Laaksose Helin runoesitys ”7 seikkaa, mitä ihmettelen luonnossa”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