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31.5.2025 lauantai</w:t>
      </w:r>
    </w:p>
    <w:p>
      <w:pPr>
        <w:pStyle w:val="Heading1"/>
      </w:pPr>
      <w:r>
        <w:t>31.5.2025-29.6.2025</w:t>
      </w:r>
    </w:p>
    <w:p>
      <w:pPr>
        <w:pStyle w:val="Heading2"/>
      </w:pPr>
      <w:r>
        <w:t>11:00-17:00 Laura Hokkasen taidenäyttely "Maailman tärkeimmät asiat"</w:t>
      </w:r>
    </w:p>
    <w:p>
      <w:r>
        <w:t>Esillä pienikokoisia veistoksia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