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09:30-15:15 Pidetään huolta lähiluonnosta.</w:t>
      </w:r>
    </w:p>
    <w:p>
      <w:r>
        <w:t xml:space="preserve">Aamupäiv. maastossa luontohavaintoja (linnut,kasvit) ja komealupiinin torjuntaa. Iltapäiv. ideoidaan yhdessä luontotietokylttiä.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