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Museon markki </w:t>
      </w:r>
    </w:p>
    <w:p>
      <w:r>
        <w:t>27.7.2025 sunnuntai</w:t>
      </w:r>
    </w:p>
    <w:p>
      <w:pPr>
        <w:pStyle w:val="Heading1"/>
      </w:pPr>
      <w:r>
        <w:t>27.7.2025 sunnuntai</w:t>
      </w:r>
    </w:p>
    <w:p>
      <w:pPr>
        <w:pStyle w:val="Heading2"/>
      </w:pPr>
      <w:r>
        <w:t xml:space="preserve">12:00-15:00 Museo avoinna </w:t>
      </w:r>
    </w:p>
    <w:p>
      <w:r>
        <w:t xml:space="preserve">Kesä kotiseutumuseolla </w:t>
      </w:r>
    </w:p>
    <w:p>
      <w:r>
        <w:t xml:space="preserve">Pääsymaksu 3€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